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40"/>
          <w:lang w:val="en-US" w:eastAsia="zh-CN"/>
        </w:rPr>
      </w:pPr>
    </w:p>
    <w:p>
      <w:pPr>
        <w:tabs>
          <w:tab w:val="left" w:pos="5515"/>
        </w:tabs>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ab/>
      </w:r>
    </w:p>
    <w:p>
      <w:pPr>
        <w:jc w:val="center"/>
        <w:rPr>
          <w:rFonts w:hint="eastAsia" w:ascii="仿宋" w:hAnsi="仿宋" w:eastAsia="仿宋" w:cs="仿宋"/>
          <w:b/>
          <w:bCs/>
          <w:sz w:val="32"/>
          <w:szCs w:val="40"/>
          <w:lang w:val="en-US" w:eastAsia="zh-CN"/>
        </w:rPr>
      </w:pPr>
    </w:p>
    <w:p>
      <w:pPr>
        <w:ind w:firstLine="643" w:firstLineChars="200"/>
        <w:jc w:val="both"/>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2021年黑龙江省医师协会妇产科专业委员会年会</w:t>
      </w:r>
    </w:p>
    <w:p>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黑龙江省医师协会加速康复外科专业委员会妇产科学组第三次会议暨第五届妇产科疾病诊疗新进展“龙江论坛”</w:t>
      </w:r>
    </w:p>
    <w:p>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（第一轮会议通知）</w:t>
      </w:r>
      <w:bookmarkStart w:id="0" w:name="_GoBack"/>
      <w:bookmarkEnd w:id="0"/>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尊敬的妇产科同仁：</w:t>
      </w:r>
    </w:p>
    <w:p>
      <w:pPr>
        <w:ind w:firstLine="48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障妇女身心健康，筑牢全民健康基石，是实现健康中国战略目标的重要支撑。在以习近平总书记为核心的党中央领导下，我国妇产科诊疗事业正在蓬勃发展。在此新形势下，为促进妇产科疾病诊疗技术的发展，推动业界诊疗模式的创新与合作，由黑龙江省医师协会主办，哈尔滨医科大学附属第二医院承办的2021年黑龙江省医师协会妇产科专业委员会年会、暨黑龙江省医师协会加速康复外科专业委员会妇产科学组第三次会议、第五届妇产科疾病诊疗新进展“龙江论坛”，拟于2021年8月27日~2021年8月29日在黑龙江省哈尔滨市召开。届时大会将邀请国内妇产科各领域知名专家，共话临床心得，共享妇产医疗精粹。会议内容涵盖妇科肿瘤、妇科微创技术、妇科盆底及女性泌尿等，倡导并规范妇产科疾病诊疗的临床实践与共识，传递最新的疾病诊疗标准及治疗方案，交流最新研究成果，探讨学科发展趋势，欢迎各位妇产科同道参加！</w:t>
      </w:r>
    </w:p>
    <w:p>
      <w:pPr>
        <w:numPr>
          <w:ilvl w:val="0"/>
          <w:numId w:val="1"/>
        </w:numPr>
        <w:jc w:val="left"/>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邀请讲者（按姓氏首字母为序、排名不分先后）</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曹云霞   陈春林   崔  恒    崔满华   狄  文  段  华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冯力民   高春英   顾向应    郭瑞霞   华克勤  黄  洁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黄  薇   康  山   孔北华   冷金花  李长忠  李力(男)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李力(女) 李小平   李秀琴    梁华茂   梁志清  林仲秋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凌  斌   刘彩霞   刘  娟    刘俊涛   刘开江  刘欣燕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娄  阁   陆安伟   吕卫国    马晓欣   孟元光  米  鑫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欧阳玲   漆洪波   石  红    史玉林   宋  坤  孙爱军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孙大为   谭文华   汪  辉    王丹波   王建六  王世军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王延洲   王玉东   魏丽惠    吴小华   夏志军  向  阳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谢  幸   徐丛剑   薛凤霞    杨  清   杨兴升  姚书忠     </w:t>
      </w:r>
    </w:p>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郁  琦   岳  瑛   张国楠    张为远   张  颐  赵  丹     </w:t>
      </w:r>
    </w:p>
    <w:p>
      <w:pPr>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赵福杰   赵卫东   周  琦    朱  兰</w:t>
      </w:r>
    </w:p>
    <w:p>
      <w:pPr>
        <w:numPr>
          <w:ilvl w:val="0"/>
          <w:numId w:val="1"/>
        </w:numPr>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会议时间及会议地点</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报到时间：2021年8月27日</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报到地点：哈尔滨富力万达嘉华酒店（哈尔滨市南岗区中兴大道158号，电话：0451-87878888）</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会议时间：2021年8月27日~2021年8月29日</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8月27日半天   学术讲座</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8月28日全天   学术讲座</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8月29日半天   学术讲座</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会议地点：哈尔滨富力万达嘉华酒店（哈尔滨市南岗区中兴大道158号，电话：0451-87878888）</w:t>
      </w:r>
    </w:p>
    <w:p>
      <w:pPr>
        <w:numPr>
          <w:ilvl w:val="0"/>
          <w:numId w:val="1"/>
        </w:numPr>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会议须知</w:t>
      </w:r>
    </w:p>
    <w:p>
      <w:pPr>
        <w:numPr>
          <w:ilvl w:val="0"/>
          <w:numId w:val="2"/>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会议费用：免注册费。</w:t>
      </w:r>
    </w:p>
    <w:p>
      <w:pPr>
        <w:numPr>
          <w:ilvl w:val="0"/>
          <w:numId w:val="2"/>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8月27日~8月29日，午餐大会统一安排。</w:t>
      </w:r>
    </w:p>
    <w:p>
      <w:pPr>
        <w:numPr>
          <w:ilvl w:val="0"/>
          <w:numId w:val="2"/>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交通住宿，费用自理。</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住宿酒店：哈尔滨富力万达嘉华酒店（哈尔滨市南岗区中兴大道158号，电话：0451-87878888），标间540元/晚/双早，大床540元/晚/单早；</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桔子水晶酒店（哈尔滨市南岗区中兴大道579号，电话：0451-86298888），标间380元/晚/双早。</w:t>
      </w:r>
    </w:p>
    <w:p>
      <w:pPr>
        <w:numPr>
          <w:ilvl w:val="0"/>
          <w:numId w:val="2"/>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会议学分：省级I类学分5分，请需要者携带学分卡。</w:t>
      </w:r>
    </w:p>
    <w:p>
      <w:pPr>
        <w:numPr>
          <w:ilvl w:val="0"/>
          <w:numId w:val="1"/>
        </w:numPr>
        <w:ind w:left="0" w:lef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报名方式及截止时间</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可电话、邮件、短信报名</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会议联系人：邱晓红：13936315277；</w:t>
      </w: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刘曼玉：18249279986；</w:t>
      </w:r>
    </w:p>
    <w:p>
      <w:pPr>
        <w:numPr>
          <w:ilvl w:val="0"/>
          <w:numId w:val="0"/>
        </w:numPr>
        <w:ind w:leftChars="0"/>
        <w:jc w:val="left"/>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 xml:space="preserve">            邮  箱：ljfcklt2021@163.com</w:t>
      </w:r>
    </w:p>
    <w:p>
      <w:pPr>
        <w:numPr>
          <w:ilvl w:val="0"/>
          <w:numId w:val="0"/>
        </w:numPr>
        <w:ind w:leftChars="0"/>
        <w:jc w:val="left"/>
        <w:rPr>
          <w:rFonts w:hint="eastAsia" w:ascii="仿宋" w:hAnsi="仿宋" w:eastAsia="仿宋" w:cs="仿宋"/>
          <w:b w:val="0"/>
          <w:bCs w:val="0"/>
          <w:sz w:val="32"/>
          <w:szCs w:val="32"/>
          <w:lang w:val="en-US" w:eastAsia="zh-CN"/>
        </w:rPr>
      </w:pPr>
    </w:p>
    <w:p>
      <w:pPr>
        <w:numPr>
          <w:ilvl w:val="0"/>
          <w:numId w:val="0"/>
        </w:numPr>
        <w:ind w:leftChars="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黑龙江省医师协会                                              2021年6月22日</w:t>
      </w:r>
    </w:p>
    <w:p>
      <w:pPr>
        <w:numPr>
          <w:ilvl w:val="0"/>
          <w:numId w:val="0"/>
        </w:numPr>
        <w:ind w:leftChars="0"/>
        <w:jc w:val="left"/>
        <w:rPr>
          <w:rFonts w:hint="eastAsia"/>
          <w:b w:val="0"/>
          <w:bCs w:val="0"/>
          <w:sz w:val="24"/>
          <w:szCs w:val="32"/>
          <w:lang w:val="en-US" w:eastAsia="zh-CN"/>
        </w:rPr>
      </w:pPr>
    </w:p>
    <w:p>
      <w:pPr>
        <w:numPr>
          <w:ilvl w:val="0"/>
          <w:numId w:val="0"/>
        </w:numPr>
        <w:ind w:leftChars="0"/>
        <w:jc w:val="left"/>
        <w:rPr>
          <w:rFonts w:hint="eastAsia" w:ascii="仿宋" w:hAnsi="仿宋" w:eastAsia="仿宋" w:cs="仿宋"/>
          <w:b w:val="0"/>
          <w:bCs w:val="0"/>
          <w:sz w:val="32"/>
          <w:szCs w:val="32"/>
          <w:lang w:val="en-US" w:eastAsia="zh-CN"/>
        </w:rPr>
      </w:pPr>
    </w:p>
    <w:p>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pPr>
        <w:numPr>
          <w:ilvl w:val="0"/>
          <w:numId w:val="0"/>
        </w:numPr>
        <w:ind w:leftChars="0"/>
        <w:jc w:val="left"/>
        <w:rPr>
          <w:rFonts w:hint="eastAsia" w:ascii="仿宋" w:hAnsi="仿宋" w:eastAsia="仿宋" w:cs="仿宋"/>
          <w:b w:val="0"/>
          <w:bCs w:val="0"/>
          <w:sz w:val="32"/>
          <w:szCs w:val="32"/>
          <w:lang w:val="en-US" w:eastAsia="zh-CN"/>
        </w:rPr>
      </w:pPr>
    </w:p>
    <w:p>
      <w:pPr>
        <w:pStyle w:val="5"/>
        <w:keepNext w:val="0"/>
        <w:keepLines w:val="0"/>
        <w:widowControl w:val="0"/>
        <w:shd w:val="clear" w:color="auto" w:fill="auto"/>
        <w:bidi w:val="0"/>
        <w:spacing w:before="0" w:after="0" w:line="240" w:lineRule="auto"/>
        <w:ind w:left="2544" w:right="0" w:firstLine="562" w:firstLineChars="200"/>
        <w:jc w:val="left"/>
        <w:rPr>
          <w:rFonts w:hint="eastAsia" w:ascii="仿宋" w:hAnsi="仿宋" w:eastAsia="仿宋" w:cs="仿宋"/>
          <w:b/>
          <w:bCs/>
          <w:color w:val="000000"/>
          <w:spacing w:val="0"/>
          <w:w w:val="100"/>
          <w:position w:val="0"/>
          <w:sz w:val="28"/>
          <w:szCs w:val="28"/>
        </w:rPr>
      </w:pPr>
      <w:r>
        <w:rPr>
          <w:rFonts w:hint="eastAsia" w:ascii="仿宋" w:hAnsi="仿宋" w:eastAsia="仿宋" w:cs="仿宋"/>
          <w:b/>
          <w:bCs/>
          <w:color w:val="000000"/>
          <w:spacing w:val="0"/>
          <w:w w:val="100"/>
          <w:position w:val="0"/>
          <w:sz w:val="28"/>
          <w:szCs w:val="28"/>
        </w:rPr>
        <w:t>参加会议报名回执</w:t>
      </w:r>
    </w:p>
    <w:p>
      <w:pPr>
        <w:pStyle w:val="5"/>
        <w:keepNext w:val="0"/>
        <w:keepLines w:val="0"/>
        <w:widowControl w:val="0"/>
        <w:shd w:val="clear" w:color="auto" w:fill="auto"/>
        <w:bidi w:val="0"/>
        <w:spacing w:before="0" w:after="0" w:line="240" w:lineRule="auto"/>
        <w:ind w:left="2544" w:right="0" w:firstLine="482" w:firstLineChars="200"/>
        <w:jc w:val="left"/>
        <w:rPr>
          <w:rFonts w:hint="eastAsia" w:ascii="仿宋" w:hAnsi="仿宋" w:eastAsia="仿宋" w:cs="仿宋"/>
          <w:b/>
          <w:bCs/>
          <w:color w:val="000000"/>
          <w:spacing w:val="0"/>
          <w:w w:val="100"/>
          <w:position w:val="0"/>
          <w:sz w:val="24"/>
          <w:szCs w:val="24"/>
        </w:rPr>
      </w:pPr>
    </w:p>
    <w:tbl>
      <w:tblPr>
        <w:tblStyle w:val="2"/>
        <w:tblW w:w="8798" w:type="dxa"/>
        <w:jc w:val="center"/>
        <w:tblLayout w:type="fixed"/>
        <w:tblCellMar>
          <w:top w:w="0" w:type="dxa"/>
          <w:left w:w="10" w:type="dxa"/>
          <w:bottom w:w="0" w:type="dxa"/>
          <w:right w:w="10" w:type="dxa"/>
        </w:tblCellMar>
      </w:tblPr>
      <w:tblGrid>
        <w:gridCol w:w="1528"/>
        <w:gridCol w:w="983"/>
        <w:gridCol w:w="964"/>
        <w:gridCol w:w="974"/>
        <w:gridCol w:w="919"/>
        <w:gridCol w:w="1028"/>
        <w:gridCol w:w="974"/>
        <w:gridCol w:w="1428"/>
      </w:tblGrid>
      <w:tr>
        <w:tblPrEx>
          <w:tblCellMar>
            <w:top w:w="0" w:type="dxa"/>
            <w:left w:w="10" w:type="dxa"/>
            <w:bottom w:w="0" w:type="dxa"/>
            <w:right w:w="10" w:type="dxa"/>
          </w:tblCellMar>
        </w:tblPrEx>
        <w:trPr>
          <w:trHeight w:val="1037"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140" w:after="0" w:line="240" w:lineRule="auto"/>
              <w:ind w:left="0" w:right="0" w:firstLine="260"/>
              <w:jc w:val="center"/>
              <w:rPr>
                <w:rFonts w:hint="eastAsia" w:ascii="仿宋" w:hAnsi="仿宋" w:eastAsia="仿宋" w:cs="仿宋"/>
              </w:rPr>
            </w:pPr>
            <w:r>
              <w:rPr>
                <w:rFonts w:hint="eastAsia" w:ascii="仿宋" w:hAnsi="仿宋" w:eastAsia="仿宋" w:cs="仿宋"/>
                <w:color w:val="000000"/>
                <w:spacing w:val="0"/>
                <w:w w:val="100"/>
                <w:position w:val="0"/>
              </w:rPr>
              <w:t>姓名</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12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年龄</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12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性别</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12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学历</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12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职务</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10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职称</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100" w:after="0" w:line="240" w:lineRule="auto"/>
              <w:ind w:left="0" w:right="240" w:firstLine="0"/>
              <w:jc w:val="center"/>
              <w:rPr>
                <w:rFonts w:hint="eastAsia" w:ascii="仿宋" w:hAnsi="仿宋" w:eastAsia="仿宋" w:cs="仿宋"/>
              </w:rPr>
            </w:pPr>
            <w:r>
              <w:rPr>
                <w:rFonts w:hint="eastAsia" w:ascii="仿宋" w:hAnsi="仿宋" w:eastAsia="仿宋" w:cs="仿宋"/>
                <w:color w:val="000000"/>
                <w:spacing w:val="0"/>
                <w:w w:val="100"/>
                <w:position w:val="0"/>
              </w:rPr>
              <w:t>电话</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18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是否住宿</w:t>
            </w:r>
          </w:p>
          <w:p>
            <w:pPr>
              <w:pStyle w:val="6"/>
              <w:keepNext w:val="0"/>
              <w:keepLines w:val="0"/>
              <w:widowControl w:val="0"/>
              <w:shd w:val="clear" w:color="auto" w:fill="auto"/>
              <w:bidi w:val="0"/>
              <w:spacing w:before="0" w:after="0" w:line="240" w:lineRule="auto"/>
              <w:ind w:left="0" w:right="0" w:firstLine="140"/>
              <w:jc w:val="center"/>
              <w:rPr>
                <w:rFonts w:hint="eastAsia" w:ascii="仿宋" w:hAnsi="仿宋" w:eastAsia="仿宋" w:cs="仿宋"/>
              </w:rPr>
            </w:pPr>
            <w:r>
              <w:rPr>
                <w:rFonts w:hint="eastAsia" w:ascii="仿宋" w:hAnsi="仿宋" w:eastAsia="仿宋" w:cs="仿宋"/>
                <w:color w:val="000000"/>
                <w:spacing w:val="0"/>
                <w:w w:val="100"/>
                <w:position w:val="0"/>
              </w:rPr>
              <w:t>（房型）</w:t>
            </w:r>
          </w:p>
        </w:tc>
      </w:tr>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 w:hAnsi="仿宋" w:eastAsia="仿宋" w:cs="仿宋"/>
                <w:sz w:val="10"/>
                <w:szCs w:val="10"/>
              </w:rPr>
            </w:pPr>
          </w:p>
        </w:tc>
      </w:tr>
      <w:tr>
        <w:tblPrEx>
          <w:tblCellMar>
            <w:top w:w="0" w:type="dxa"/>
            <w:left w:w="10" w:type="dxa"/>
            <w:bottom w:w="0" w:type="dxa"/>
            <w:right w:w="10" w:type="dxa"/>
          </w:tblCellMar>
        </w:tblPrEx>
        <w:trPr>
          <w:trHeight w:val="510" w:hRule="exact"/>
          <w:jc w:val="center"/>
        </w:trPr>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 w:hAnsi="仿宋" w:eastAsia="仿宋" w:cs="仿宋"/>
                <w:sz w:val="10"/>
                <w:szCs w:val="10"/>
              </w:rPr>
            </w:pPr>
          </w:p>
        </w:tc>
      </w:tr>
      <w:tr>
        <w:tblPrEx>
          <w:tblCellMar>
            <w:top w:w="0" w:type="dxa"/>
            <w:left w:w="10" w:type="dxa"/>
            <w:bottom w:w="0" w:type="dxa"/>
            <w:right w:w="10" w:type="dxa"/>
          </w:tblCellMar>
        </w:tblPrEx>
        <w:trPr>
          <w:trHeight w:val="567"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发票抬头</w:t>
            </w:r>
          </w:p>
        </w:tc>
        <w:tc>
          <w:tcPr>
            <w:gridSpan w:val="3"/>
            <w:tcBorders>
              <w:top w:val="single" w:color="auto" w:sz="4" w:space="0"/>
              <w:left w:val="single" w:color="auto" w:sz="4" w:space="0"/>
            </w:tcBorders>
            <w:shd w:val="clear" w:color="auto" w:fill="FFFFFF"/>
            <w:vAlign w:val="center"/>
          </w:tcPr>
          <w:p>
            <w:pPr>
              <w:widowControl w:val="0"/>
              <w:jc w:val="center"/>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税号</w:t>
            </w:r>
          </w:p>
        </w:tc>
        <w:tc>
          <w:tcPr>
            <w:gridSpan w:val="3"/>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 w:hAnsi="仿宋" w:eastAsia="仿宋" w:cs="仿宋"/>
                <w:sz w:val="10"/>
                <w:szCs w:val="10"/>
              </w:rPr>
            </w:pPr>
          </w:p>
        </w:tc>
      </w:tr>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工作单位</w:t>
            </w:r>
          </w:p>
        </w:tc>
        <w:tc>
          <w:tcPr>
            <w:gridSpan w:val="7"/>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 w:hAnsi="仿宋" w:eastAsia="仿宋" w:cs="仿宋"/>
                <w:sz w:val="10"/>
                <w:szCs w:val="10"/>
              </w:rPr>
            </w:pPr>
          </w:p>
        </w:tc>
      </w:tr>
      <w:tr>
        <w:tblPrEx>
          <w:tblCellMar>
            <w:top w:w="0" w:type="dxa"/>
            <w:left w:w="10" w:type="dxa"/>
            <w:bottom w:w="0" w:type="dxa"/>
            <w:right w:w="10" w:type="dxa"/>
          </w:tblCellMar>
        </w:tblPrEx>
        <w:trPr>
          <w:trHeight w:val="510"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2"/>
                <w:szCs w:val="22"/>
              </w:rPr>
            </w:pPr>
            <w:r>
              <w:rPr>
                <w:rFonts w:hint="eastAsia" w:ascii="仿宋" w:hAnsi="仿宋" w:eastAsia="仿宋" w:cs="仿宋"/>
                <w:color w:val="000000"/>
                <w:spacing w:val="0"/>
                <w:w w:val="100"/>
                <w:position w:val="0"/>
                <w:sz w:val="22"/>
                <w:szCs w:val="22"/>
                <w:lang w:val="en-US" w:eastAsia="en-US" w:bidi="en-US"/>
              </w:rPr>
              <w:t>E</w:t>
            </w:r>
            <w:r>
              <w:rPr>
                <w:rFonts w:hint="eastAsia" w:ascii="仿宋" w:hAnsi="仿宋" w:eastAsia="仿宋" w:cs="仿宋"/>
                <w:color w:val="000000"/>
                <w:spacing w:val="0"/>
                <w:w w:val="100"/>
                <w:position w:val="0"/>
                <w:sz w:val="22"/>
                <w:szCs w:val="22"/>
              </w:rPr>
              <w:t>—</w:t>
            </w:r>
            <w:r>
              <w:rPr>
                <w:rFonts w:hint="eastAsia" w:ascii="仿宋" w:hAnsi="仿宋" w:eastAsia="仿宋" w:cs="仿宋"/>
                <w:color w:val="000000"/>
                <w:spacing w:val="0"/>
                <w:w w:val="100"/>
                <w:position w:val="0"/>
                <w:sz w:val="22"/>
                <w:szCs w:val="22"/>
                <w:lang w:val="en-US" w:eastAsia="en-US" w:bidi="en-US"/>
              </w:rPr>
              <w:t>mai</w:t>
            </w:r>
            <w:r>
              <w:rPr>
                <w:rFonts w:hint="eastAsia" w:ascii="仿宋" w:hAnsi="仿宋" w:eastAsia="仿宋" w:cs="仿宋"/>
                <w:color w:val="000000"/>
                <w:spacing w:val="0"/>
                <w:w w:val="100"/>
                <w:position w:val="0"/>
                <w:sz w:val="22"/>
                <w:szCs w:val="22"/>
              </w:rPr>
              <w:t>1</w:t>
            </w:r>
          </w:p>
        </w:tc>
        <w:tc>
          <w:tcPr>
            <w:gridSpan w:val="7"/>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 w:hAnsi="仿宋" w:eastAsia="仿宋" w:cs="仿宋"/>
                <w:sz w:val="10"/>
                <w:szCs w:val="10"/>
              </w:rPr>
            </w:pPr>
          </w:p>
        </w:tc>
      </w:tr>
      <w:tr>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身份证号</w:t>
            </w:r>
          </w:p>
        </w:tc>
        <w:tc>
          <w:tcPr>
            <w:gridSpan w:val="7"/>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 w:hAnsi="仿宋" w:eastAsia="仿宋" w:cs="仿宋"/>
                <w:sz w:val="10"/>
                <w:szCs w:val="10"/>
              </w:rPr>
            </w:pPr>
          </w:p>
        </w:tc>
      </w:tr>
      <w:tr>
        <w:tblPrEx>
          <w:tblCellMar>
            <w:top w:w="0" w:type="dxa"/>
            <w:left w:w="10" w:type="dxa"/>
            <w:bottom w:w="0" w:type="dxa"/>
            <w:right w:w="10" w:type="dxa"/>
          </w:tblCellMar>
        </w:tblPrEx>
        <w:trPr>
          <w:trHeight w:val="557" w:hRule="exact"/>
          <w:jc w:val="center"/>
        </w:trPr>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学分卡号</w:t>
            </w:r>
          </w:p>
        </w:tc>
        <w:tc>
          <w:tcPr>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eastAsia" w:ascii="仿宋" w:hAnsi="仿宋" w:eastAsia="仿宋" w:cs="仿宋"/>
                <w:sz w:val="10"/>
                <w:szCs w:val="10"/>
              </w:rPr>
            </w:pPr>
          </w:p>
        </w:tc>
      </w:tr>
    </w:tbl>
    <w:p/>
    <w:p>
      <w:pPr>
        <w:numPr>
          <w:ilvl w:val="0"/>
          <w:numId w:val="0"/>
        </w:numPr>
        <w:ind w:leftChars="0"/>
        <w:jc w:val="left"/>
        <w:rPr>
          <w:rFonts w:hint="default"/>
          <w:b w:val="0"/>
          <w:bCs w:val="0"/>
          <w:sz w:val="24"/>
          <w:szCs w:val="32"/>
          <w:lang w:val="en-US" w:eastAsia="zh-CN"/>
        </w:rPr>
      </w:pPr>
    </w:p>
    <w:p>
      <w:pPr>
        <w:jc w:val="left"/>
        <w:rPr>
          <w:rFonts w:hint="default"/>
          <w:sz w:val="24"/>
          <w:szCs w:val="32"/>
          <w:lang w:val="en-US" w:eastAsia="zh-CN"/>
        </w:rPr>
      </w:pPr>
    </w:p>
    <w:p>
      <w:pPr>
        <w:jc w:val="left"/>
        <w:rPr>
          <w:rFonts w:hint="default"/>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96B10"/>
    <w:multiLevelType w:val="singleLevel"/>
    <w:tmpl w:val="86D96B10"/>
    <w:lvl w:ilvl="0" w:tentative="0">
      <w:start w:val="1"/>
      <w:numFmt w:val="decimal"/>
      <w:suff w:val="nothing"/>
      <w:lvlText w:val="%1、"/>
      <w:lvlJc w:val="left"/>
    </w:lvl>
  </w:abstractNum>
  <w:abstractNum w:abstractNumId="1">
    <w:nsid w:val="46A9A96E"/>
    <w:multiLevelType w:val="singleLevel"/>
    <w:tmpl w:val="46A9A96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D19C6"/>
    <w:rsid w:val="025D19C6"/>
    <w:rsid w:val="0692473D"/>
    <w:rsid w:val="0A053319"/>
    <w:rsid w:val="0D3B05E2"/>
    <w:rsid w:val="13100FCA"/>
    <w:rsid w:val="21FA2BF7"/>
    <w:rsid w:val="2A414D85"/>
    <w:rsid w:val="2D314A71"/>
    <w:rsid w:val="2E7E5FF1"/>
    <w:rsid w:val="2F7E2061"/>
    <w:rsid w:val="343758D1"/>
    <w:rsid w:val="3E4C782F"/>
    <w:rsid w:val="44D76516"/>
    <w:rsid w:val="51CB153B"/>
    <w:rsid w:val="557D7757"/>
    <w:rsid w:val="629F2028"/>
    <w:rsid w:val="62B479F1"/>
    <w:rsid w:val="68D56B6B"/>
    <w:rsid w:val="72B11C09"/>
    <w:rsid w:val="75A21A23"/>
    <w:rsid w:val="781063F0"/>
    <w:rsid w:val="79206598"/>
    <w:rsid w:val="7B26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Table caption|1"/>
    <w:basedOn w:val="1"/>
    <w:qFormat/>
    <w:uiPriority w:val="0"/>
    <w:pPr>
      <w:widowControl w:val="0"/>
      <w:shd w:val="clear" w:color="auto" w:fill="auto"/>
    </w:pPr>
    <w:rPr>
      <w:rFonts w:ascii="MingLiU" w:hAnsi="MingLiU" w:eastAsia="MingLiU" w:cs="MingLiU"/>
      <w:sz w:val="20"/>
      <w:szCs w:val="20"/>
      <w:u w:val="none"/>
      <w:shd w:val="clear" w:color="auto" w:fill="auto"/>
      <w:lang w:val="zh-TW" w:eastAsia="zh-TW" w:bidi="zh-TW"/>
    </w:rPr>
  </w:style>
  <w:style w:type="paragraph" w:customStyle="1" w:styleId="6">
    <w:name w:val="Other|1"/>
    <w:basedOn w:val="1"/>
    <w:qFormat/>
    <w:uiPriority w:val="0"/>
    <w:pPr>
      <w:widowControl w:val="0"/>
      <w:shd w:val="clear" w:color="auto" w:fill="auto"/>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2021-06-22T06:32:00Z</dcterms:created>
  <dc:creator>Thinkpad</dc:creator>
  <cp:lastModifiedBy>医师协会</cp:lastModifiedBy>
  <cp:lastPrinted>2021-06-24T01:07:30Z</cp:lastPrinted>
  <dcterms:modified xsi:type="dcterms:W3CDTF">2021-06-24T01:07:40Z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BF43261BA8144A3B96F80938D0D244D3</vt:lpwstr>
  </property>
</Properties>
</file>